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A6CE7" w:rsidR="00EA6CE7" w:rsidP="00EA6CE7" w:rsidRDefault="00EA6CE7" w14:paraId="6C659F9E" w14:textId="77777777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r w:rsidRPr="00EA6CE7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EA6CE7">
        <w:rPr>
          <w:rFonts w:eastAsia="Times New Roman" w:cs="Arial"/>
          <w:bCs/>
          <w:szCs w:val="24"/>
          <w:lang w:eastAsia="hr-HR"/>
        </w:rPr>
        <w:tab/>
      </w:r>
      <w:r w:rsidRPr="00EA6CE7">
        <w:rPr>
          <w:rFonts w:eastAsia="Times New Roman" w:cs="Arial"/>
          <w:bCs/>
          <w:szCs w:val="24"/>
          <w:lang w:eastAsia="hr-HR"/>
        </w:rPr>
        <w:tab/>
      </w:r>
      <w:r w:rsidRPr="00EA6CE7">
        <w:rPr>
          <w:rFonts w:eastAsia="Times New Roman" w:cs="Arial"/>
          <w:bCs/>
          <w:szCs w:val="24"/>
          <w:lang w:eastAsia="hr-HR"/>
        </w:rPr>
        <w:tab/>
      </w:r>
      <w:r w:rsidRPr="00EA6CE7">
        <w:rPr>
          <w:rFonts w:eastAsia="Times New Roman" w:cs="Arial"/>
          <w:bCs/>
          <w:szCs w:val="24"/>
          <w:lang w:eastAsia="hr-HR"/>
        </w:rPr>
        <w:tab/>
        <w:t xml:space="preserve">       </w:t>
      </w:r>
    </w:p>
    <w:p w:rsidRPr="00EA6CE7" w:rsidR="00EA6CE7" w:rsidP="00EA6CE7" w:rsidRDefault="00EA6CE7" w14:paraId="11A9552E" w14:textId="77777777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EA6CE7">
        <w:rPr>
          <w:rFonts w:eastAsia="Times New Roman" w:cs="Arial"/>
          <w:bCs/>
          <w:szCs w:val="24"/>
          <w:lang w:eastAsia="hr-HR"/>
        </w:rPr>
        <w:t xml:space="preserve">TRGOVAČKI SUD U PAZINU </w:t>
      </w:r>
      <w:r w:rsidRPr="00EA6CE7">
        <w:rPr>
          <w:rFonts w:eastAsia="Times New Roman" w:cs="Arial"/>
          <w:bCs/>
          <w:szCs w:val="24"/>
          <w:lang w:eastAsia="hr-HR"/>
        </w:rPr>
        <w:tab/>
      </w:r>
      <w:r w:rsidRPr="00EA6CE7">
        <w:rPr>
          <w:rFonts w:eastAsia="Times New Roman" w:cs="Arial"/>
          <w:bCs/>
          <w:szCs w:val="24"/>
          <w:lang w:eastAsia="hr-HR"/>
        </w:rPr>
        <w:tab/>
      </w:r>
      <w:r w:rsidRPr="00EA6CE7">
        <w:rPr>
          <w:rFonts w:eastAsia="Times New Roman" w:cs="Arial"/>
          <w:bCs/>
          <w:szCs w:val="24"/>
          <w:lang w:eastAsia="hr-HR"/>
        </w:rPr>
        <w:tab/>
      </w:r>
      <w:r w:rsidRPr="00EA6CE7">
        <w:rPr>
          <w:rFonts w:eastAsia="Times New Roman" w:cs="Arial"/>
          <w:bCs/>
          <w:szCs w:val="24"/>
          <w:lang w:eastAsia="hr-HR"/>
        </w:rPr>
        <w:tab/>
      </w:r>
      <w:r w:rsidRPr="00EA6CE7">
        <w:rPr>
          <w:rFonts w:eastAsia="Times New Roman" w:cs="Arial"/>
          <w:bCs/>
          <w:szCs w:val="24"/>
          <w:lang w:eastAsia="hr-HR"/>
        </w:rPr>
        <w:tab/>
      </w:r>
      <w:r w:rsidRPr="00EA6CE7">
        <w:rPr>
          <w:rFonts w:eastAsia="Times New Roman" w:cs="Arial"/>
          <w:bCs/>
          <w:szCs w:val="24"/>
          <w:lang w:eastAsia="hr-HR"/>
        </w:rPr>
        <w:tab/>
      </w:r>
    </w:p>
    <w:p w:rsidRPr="00EA6CE7" w:rsidR="00EA6CE7" w:rsidP="00EA6CE7" w:rsidRDefault="00EA6CE7" w14:paraId="28358507" w14:textId="77777777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EA6CE7">
        <w:rPr>
          <w:rFonts w:eastAsia="Times New Roman" w:cs="Arial"/>
          <w:bCs/>
          <w:szCs w:val="24"/>
          <w:lang w:eastAsia="hr-HR"/>
        </w:rPr>
        <w:t xml:space="preserve">52000 PAZIN, </w:t>
      </w:r>
      <w:proofErr w:type="spellStart"/>
      <w:r w:rsidRPr="00EA6CE7">
        <w:rPr>
          <w:rFonts w:eastAsia="Times New Roman" w:cs="Arial"/>
          <w:bCs/>
          <w:szCs w:val="24"/>
          <w:lang w:eastAsia="hr-HR"/>
        </w:rPr>
        <w:t>Dršćevka</w:t>
      </w:r>
      <w:proofErr w:type="spellEnd"/>
      <w:r w:rsidRPr="00EA6CE7">
        <w:rPr>
          <w:rFonts w:eastAsia="Times New Roman" w:cs="Arial"/>
          <w:bCs/>
          <w:szCs w:val="24"/>
          <w:lang w:eastAsia="hr-HR"/>
        </w:rPr>
        <w:t xml:space="preserve"> 1 </w:t>
      </w:r>
      <w:r w:rsidRPr="00EA6CE7">
        <w:rPr>
          <w:rFonts w:eastAsia="Times New Roman" w:cs="Arial"/>
          <w:bCs/>
          <w:szCs w:val="24"/>
          <w:lang w:eastAsia="hr-HR"/>
        </w:rPr>
        <w:tab/>
      </w:r>
      <w:r w:rsidRPr="00EA6CE7">
        <w:rPr>
          <w:rFonts w:eastAsia="Times New Roman" w:cs="Arial"/>
          <w:bCs/>
          <w:szCs w:val="24"/>
          <w:lang w:eastAsia="hr-HR"/>
        </w:rPr>
        <w:tab/>
      </w:r>
      <w:r w:rsidRPr="00EA6CE7">
        <w:rPr>
          <w:rFonts w:eastAsia="Times New Roman" w:cs="Arial"/>
          <w:bCs/>
          <w:szCs w:val="24"/>
          <w:lang w:eastAsia="hr-HR"/>
        </w:rPr>
        <w:tab/>
      </w:r>
      <w:r w:rsidRPr="00EA6CE7">
        <w:rPr>
          <w:rFonts w:eastAsia="Times New Roman" w:cs="Arial"/>
          <w:bCs/>
          <w:szCs w:val="24"/>
          <w:lang w:eastAsia="hr-HR"/>
        </w:rPr>
        <w:tab/>
      </w:r>
      <w:r w:rsidRPr="00EA6CE7">
        <w:rPr>
          <w:rFonts w:eastAsia="Times New Roman" w:cs="Arial"/>
          <w:bCs/>
          <w:szCs w:val="24"/>
          <w:lang w:eastAsia="hr-HR"/>
        </w:rPr>
        <w:tab/>
      </w:r>
      <w:r w:rsidRPr="00EA6CE7">
        <w:rPr>
          <w:rFonts w:eastAsia="Times New Roman" w:cs="Arial"/>
          <w:bCs/>
          <w:szCs w:val="24"/>
          <w:lang w:eastAsia="hr-HR"/>
        </w:rPr>
        <w:tab/>
        <w:t xml:space="preserve">        </w:t>
      </w:r>
    </w:p>
    <w:p w:rsidRPr="00EA6CE7" w:rsidR="00EA6CE7" w:rsidP="00EA6CE7" w:rsidRDefault="00EA6CE7" w14:paraId="283D23AD" w14:textId="51E27F96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EA6CE7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                  </w:t>
      </w:r>
      <w:r w:rsidRPr="00EA6CE7">
        <w:rPr>
          <w:rFonts w:eastAsia="Times New Roman" w:cs="Arial"/>
          <w:bCs/>
          <w:szCs w:val="24"/>
          <w:lang w:eastAsia="hr-HR"/>
        </w:rPr>
        <w:tab/>
      </w:r>
      <w:r w:rsidRPr="00EA6CE7">
        <w:rPr>
          <w:rFonts w:eastAsia="Times New Roman" w:cs="Arial"/>
          <w:bCs/>
          <w:szCs w:val="24"/>
          <w:lang w:eastAsia="hr-HR"/>
        </w:rPr>
        <w:tab/>
      </w:r>
      <w:r w:rsidRPr="00EA6CE7"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 xml:space="preserve"> </w:t>
      </w:r>
      <w:r w:rsidR="00343913">
        <w:rPr>
          <w:rFonts w:eastAsia="Times New Roman" w:cs="Arial"/>
          <w:bCs/>
          <w:szCs w:val="24"/>
          <w:lang w:eastAsia="hr-HR"/>
        </w:rPr>
        <w:t xml:space="preserve">    </w:t>
      </w:r>
      <w:r>
        <w:rPr>
          <w:rFonts w:eastAsia="Times New Roman" w:cs="Arial"/>
          <w:bCs/>
          <w:szCs w:val="24"/>
          <w:lang w:eastAsia="hr-HR"/>
        </w:rPr>
        <w:t>St-433</w:t>
      </w:r>
      <w:r w:rsidRPr="00EA6CE7">
        <w:rPr>
          <w:rFonts w:eastAsia="Times New Roman" w:cs="Arial"/>
          <w:bCs/>
          <w:szCs w:val="24"/>
          <w:lang w:eastAsia="hr-HR"/>
        </w:rPr>
        <w:t>/2025-</w:t>
      </w:r>
      <w:r w:rsidR="00343913">
        <w:rPr>
          <w:rFonts w:eastAsia="Times New Roman" w:cs="Arial"/>
          <w:bCs/>
          <w:szCs w:val="24"/>
          <w:lang w:eastAsia="hr-HR"/>
        </w:rPr>
        <w:t>1</w:t>
      </w:r>
      <w:r w:rsidR="00832B5D">
        <w:rPr>
          <w:rFonts w:eastAsia="Times New Roman" w:cs="Arial"/>
          <w:bCs/>
          <w:szCs w:val="24"/>
          <w:lang w:eastAsia="hr-HR"/>
        </w:rPr>
        <w:t>4</w:t>
      </w:r>
    </w:p>
    <w:p w:rsidRPr="00EA6CE7" w:rsidR="00EA6CE7" w:rsidP="00EA6CE7" w:rsidRDefault="00EA6CE7" w14:paraId="4C8E7E49" w14:textId="77777777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EA6CE7">
        <w:rPr>
          <w:rFonts w:eastAsia="Times New Roman" w:cs="Arial"/>
          <w:bCs/>
          <w:szCs w:val="24"/>
          <w:lang w:eastAsia="hr-HR"/>
        </w:rPr>
        <w:t xml:space="preserve">                 </w:t>
      </w:r>
    </w:p>
    <w:p w:rsidRPr="00EA6CE7" w:rsidR="00EA6CE7" w:rsidP="00EA6CE7" w:rsidRDefault="00EA6CE7" w14:paraId="118F9994" w14:textId="77777777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EA6CE7">
        <w:rPr>
          <w:rFonts w:eastAsia="Times New Roman" w:cs="Arial"/>
          <w:bCs/>
          <w:szCs w:val="24"/>
          <w:lang w:eastAsia="hr-HR"/>
        </w:rPr>
        <w:t>Z A P I S N I K</w:t>
      </w:r>
    </w:p>
    <w:p w:rsidRPr="00EA6CE7" w:rsidR="00EA6CE7" w:rsidP="00EA6CE7" w:rsidRDefault="00EA6CE7" w14:paraId="4D037B30" w14:textId="77777777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EA6CE7">
        <w:rPr>
          <w:rFonts w:eastAsia="Times New Roman" w:cs="Arial"/>
          <w:bCs/>
          <w:szCs w:val="24"/>
          <w:lang w:eastAsia="hr-HR"/>
        </w:rPr>
        <w:t>Od 13. siječnja 2026.</w:t>
      </w:r>
    </w:p>
    <w:p w:rsidRPr="00EA6CE7" w:rsidR="00EA6CE7" w:rsidP="00EA6CE7" w:rsidRDefault="00EA6CE7" w14:paraId="1999B1AA" w14:textId="77777777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EA6CE7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EA6CE7" w:rsidR="00EA6CE7" w:rsidP="00EA6CE7" w:rsidRDefault="00EA6CE7" w14:paraId="38417657" w14:textId="77777777">
      <w:pPr>
        <w:spacing w:after="0" w:line="240" w:lineRule="atLeast"/>
        <w:jc w:val="center"/>
        <w:rPr>
          <w:rFonts w:eastAsia="Times New Roman" w:cs="Arial"/>
          <w:bCs/>
          <w:color w:val="FF0000"/>
          <w:szCs w:val="24"/>
          <w:lang w:eastAsia="hr-HR"/>
        </w:rPr>
      </w:pPr>
      <w:r w:rsidRPr="00EA6CE7">
        <w:rPr>
          <w:rFonts w:eastAsia="Times New Roman" w:cs="Arial"/>
          <w:bCs/>
          <w:szCs w:val="24"/>
          <w:lang w:eastAsia="hr-HR"/>
        </w:rPr>
        <w:t>ročište radi utvrđivanja pretpostavki za otvaranje stečajnog postupka nad dužnikom</w:t>
      </w:r>
    </w:p>
    <w:p w:rsidRPr="00EA6CE7" w:rsidR="00EA6CE7" w:rsidP="00EA6CE7" w:rsidRDefault="00EA6CE7" w14:paraId="4265A832" w14:textId="77777777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>
        <w:rPr>
          <w:rFonts w:cs="Arial"/>
          <w:szCs w:val="24"/>
        </w:rPr>
        <w:t xml:space="preserve">STANOINVEST d.o.o., Pula, </w:t>
      </w:r>
      <w:proofErr w:type="spellStart"/>
      <w:r>
        <w:rPr>
          <w:rFonts w:cs="Arial"/>
          <w:szCs w:val="24"/>
        </w:rPr>
        <w:t>Mutilska</w:t>
      </w:r>
      <w:proofErr w:type="spellEnd"/>
      <w:r>
        <w:rPr>
          <w:rFonts w:cs="Arial"/>
          <w:szCs w:val="24"/>
        </w:rPr>
        <w:t xml:space="preserve"> </w:t>
      </w:r>
      <w:r w:rsidRPr="00AB4D05">
        <w:rPr>
          <w:rFonts w:cs="Arial"/>
          <w:szCs w:val="24"/>
        </w:rPr>
        <w:t>ulica 5, OIB: 41266265078</w:t>
      </w:r>
    </w:p>
    <w:p w:rsidRPr="00EA6CE7" w:rsidR="00EA6CE7" w:rsidP="00EA6CE7" w:rsidRDefault="00EA6CE7" w14:paraId="50F24FAB" w14:textId="77777777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  <w:r w:rsidRPr="00EA6CE7">
        <w:rPr>
          <w:rFonts w:eastAsia="Times New Roman" w:cs="Arial"/>
          <w:bCs/>
          <w:szCs w:val="24"/>
          <w:lang w:eastAsia="hr-HR"/>
        </w:rPr>
        <w:t xml:space="preserve">  </w:t>
      </w:r>
    </w:p>
    <w:p w:rsidRPr="00EA6CE7" w:rsidR="00EA6CE7" w:rsidP="00EA6CE7" w:rsidRDefault="00EA6CE7" w14:paraId="7AE7343A" w14:textId="7777777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EA6CE7">
        <w:rPr>
          <w:rFonts w:eastAsia="Times New Roman" w:cs="Arial"/>
          <w:bCs/>
          <w:szCs w:val="24"/>
          <w:lang w:eastAsia="hr-HR"/>
        </w:rPr>
        <w:t>OD SUDA PRISUTNI:</w:t>
      </w:r>
    </w:p>
    <w:p w:rsidRPr="00EA6CE7" w:rsidR="00EA6CE7" w:rsidP="00EA6CE7" w:rsidRDefault="00EA6CE7" w14:paraId="12CB7E7F" w14:textId="7777777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EA6CE7">
        <w:rPr>
          <w:rFonts w:eastAsia="Times New Roman" w:cs="Arial"/>
          <w:bCs/>
          <w:szCs w:val="24"/>
          <w:lang w:eastAsia="hr-HR"/>
        </w:rPr>
        <w:t xml:space="preserve">Adrijana </w:t>
      </w:r>
      <w:proofErr w:type="spellStart"/>
      <w:r w:rsidRPr="00EA6CE7">
        <w:rPr>
          <w:rFonts w:eastAsia="Times New Roman" w:cs="Arial"/>
          <w:bCs/>
          <w:szCs w:val="24"/>
          <w:lang w:eastAsia="hr-HR"/>
        </w:rPr>
        <w:t>Labinjan</w:t>
      </w:r>
      <w:proofErr w:type="spellEnd"/>
      <w:r w:rsidRPr="00EA6CE7">
        <w:rPr>
          <w:rFonts w:eastAsia="Times New Roman" w:cs="Arial"/>
          <w:bCs/>
          <w:szCs w:val="24"/>
          <w:lang w:eastAsia="hr-HR"/>
        </w:rPr>
        <w:t xml:space="preserve"> Skok, sutkinja </w:t>
      </w:r>
    </w:p>
    <w:p w:rsidRPr="00EA6CE7" w:rsidR="00EA6CE7" w:rsidP="00EA6CE7" w:rsidRDefault="00EA6CE7" w14:paraId="23C0977E" w14:textId="7777777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EA6CE7">
        <w:rPr>
          <w:rFonts w:eastAsia="Times New Roman" w:cs="Arial"/>
          <w:bCs/>
          <w:szCs w:val="24"/>
          <w:lang w:eastAsia="hr-HR"/>
        </w:rPr>
        <w:t>Jasmina Matika, zapisničarka</w:t>
      </w:r>
    </w:p>
    <w:p w:rsidRPr="00EA6CE7" w:rsidR="00EA6CE7" w:rsidP="00EA6CE7" w:rsidRDefault="00EA6CE7" w14:paraId="2E808FF2" w14:textId="7777777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EA6CE7" w:rsidR="00EA6CE7" w:rsidP="00EA6CE7" w:rsidRDefault="00EA6CE7" w14:paraId="151F0238" w14:textId="7777777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EA6CE7">
        <w:rPr>
          <w:rFonts w:eastAsia="Times New Roman" w:cs="Arial"/>
          <w:bCs/>
          <w:szCs w:val="24"/>
          <w:lang w:eastAsia="hr-HR"/>
        </w:rPr>
        <w:t>Početak u 9:00 sati. Ročište je javno.</w:t>
      </w:r>
    </w:p>
    <w:p w:rsidRPr="00832B5D" w:rsidR="00EA6CE7" w:rsidP="00EA6CE7" w:rsidRDefault="00EA6CE7" w14:paraId="61A4E6DF" w14:textId="7777777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832B5D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832B5D" w:rsidR="00EA6CE7" w:rsidP="00EA6CE7" w:rsidRDefault="00EA6CE7" w14:paraId="0E39F2A0" w14:textId="7777777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832B5D">
        <w:rPr>
          <w:rFonts w:eastAsia="Times New Roman" w:cs="Arial"/>
          <w:bCs/>
          <w:szCs w:val="24"/>
          <w:lang w:eastAsia="hr-HR"/>
        </w:rPr>
        <w:t>- Za predlagatelja: nitko</w:t>
      </w:r>
    </w:p>
    <w:p w:rsidRPr="00832B5D" w:rsidR="00EA6CE7" w:rsidP="00EA6CE7" w:rsidRDefault="00EA6CE7" w14:paraId="601D9008" w14:textId="0BBCD25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832B5D">
        <w:rPr>
          <w:rFonts w:eastAsia="Times New Roman" w:cs="Arial"/>
          <w:bCs/>
          <w:szCs w:val="24"/>
          <w:lang w:eastAsia="hr-HR"/>
        </w:rPr>
        <w:t xml:space="preserve">- Za dužnika: </w:t>
      </w:r>
      <w:r w:rsidRPr="00832B5D" w:rsidR="00832B5D">
        <w:rPr>
          <w:rFonts w:eastAsia="Times New Roman" w:cs="Arial"/>
          <w:bCs/>
          <w:szCs w:val="24"/>
          <w:lang w:eastAsia="hr-HR"/>
        </w:rPr>
        <w:t>pun. Željko Pavletić, odvjetnik iz Pule</w:t>
      </w:r>
    </w:p>
    <w:p w:rsidR="00EA6CE7" w:rsidP="00EA6CE7" w:rsidRDefault="00EA6CE7" w14:paraId="692B6DAD" w14:textId="2DA2E712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EA6CE7" w:rsidR="00E50B1E" w:rsidP="00EA6CE7" w:rsidRDefault="00E50B1E" w14:paraId="5D875835" w14:textId="7777777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EA6CE7" w:rsidR="00EA6CE7" w:rsidP="00EA6CE7" w:rsidRDefault="00EA6CE7" w14:paraId="421B7FD5" w14:textId="7777777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EA6CE7">
        <w:rPr>
          <w:rFonts w:eastAsia="Times New Roman" w:cs="Arial"/>
          <w:bCs/>
          <w:szCs w:val="24"/>
          <w:lang w:eastAsia="hr-HR"/>
        </w:rPr>
        <w:tab/>
        <w:t>Konstatira se da je rješenje o pokretanju prethodnog postupka nad dužnikom objavljeno na e-Oglasnoj ploči sudova dana 2.12.2025.</w:t>
      </w:r>
    </w:p>
    <w:p w:rsidR="00EA6CE7" w:rsidP="00EA6CE7" w:rsidRDefault="00EA6CE7" w14:paraId="3403DD21" w14:textId="2B147794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="00EA3493" w:rsidP="00EA6CE7" w:rsidRDefault="00EA3493" w14:paraId="4B3C1FEA" w14:textId="6995A9E0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Pun. dužnika izjavljuje da dužnik predlaže odgodu odluke o otvaranju stečajnog postupka na rok od barem 30 dana kako bi dužnik podmirio dospjele obveze i odblokirao račun. Na upit suda izjavljuje da mu nije precizno poznato koju imovinu ima dužnik, ali ima u vlasništvu određene nekretnine.</w:t>
      </w:r>
      <w:r w:rsidR="00E50B1E">
        <w:rPr>
          <w:rFonts w:eastAsia="Times New Roman" w:cs="Arial"/>
          <w:szCs w:val="24"/>
          <w:lang w:eastAsia="hr-HR"/>
        </w:rPr>
        <w:t xml:space="preserve"> Dužnik očekuje u predloženom roku priliv sredstava koji bi bio dovoljan za namirenje dugovanja.</w:t>
      </w:r>
    </w:p>
    <w:p w:rsidRPr="00EA6CE7" w:rsidR="00EA6CE7" w:rsidP="00E50B1E" w:rsidRDefault="00EA6CE7" w14:paraId="37F6E9CE" w14:textId="77777777">
      <w:pPr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</w:p>
    <w:p w:rsidRPr="00EA6CE7" w:rsidR="00EA6CE7" w:rsidP="00EA6CE7" w:rsidRDefault="00EA6CE7" w14:paraId="167462B3" w14:textId="77777777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EA6CE7" w:rsidR="00EA6CE7" w:rsidP="00EA6CE7" w:rsidRDefault="00EA6CE7" w14:paraId="09FB1EDC" w14:textId="7777777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EA6CE7">
        <w:rPr>
          <w:rFonts w:eastAsia="Times New Roman" w:cs="Arial"/>
          <w:bCs/>
          <w:szCs w:val="24"/>
          <w:lang w:eastAsia="hr-HR"/>
        </w:rPr>
        <w:tab/>
        <w:t>Sutkinja donosi</w:t>
      </w:r>
    </w:p>
    <w:p w:rsidRPr="00EA6CE7" w:rsidR="00EA6CE7" w:rsidP="00EA6CE7" w:rsidRDefault="00EA6CE7" w14:paraId="01DB8962" w14:textId="77777777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EA6CE7">
        <w:rPr>
          <w:rFonts w:eastAsia="Times New Roman" w:cs="Arial"/>
          <w:bCs/>
          <w:szCs w:val="24"/>
          <w:lang w:eastAsia="hr-HR"/>
        </w:rPr>
        <w:t>r j e š e nj e</w:t>
      </w:r>
    </w:p>
    <w:p w:rsidRPr="00EA6CE7" w:rsidR="00EA6CE7" w:rsidP="00EA6CE7" w:rsidRDefault="00EA6CE7" w14:paraId="5E323590" w14:textId="77777777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EA6CE7" w:rsidR="00EA6CE7" w:rsidP="00EA6CE7" w:rsidRDefault="00EA6CE7" w14:paraId="473DC1A9" w14:textId="77777777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EA6CE7" w:rsidR="00EA6CE7" w:rsidP="00EA6CE7" w:rsidRDefault="00EA6CE7" w14:paraId="273B53E7" w14:textId="77777777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EA6CE7">
        <w:rPr>
          <w:rFonts w:eastAsia="Times New Roman" w:cs="Arial"/>
          <w:szCs w:val="24"/>
          <w:lang w:eastAsia="hr-HR"/>
        </w:rPr>
        <w:t>Odluka će biti donesena u pisanom obliku.</w:t>
      </w:r>
    </w:p>
    <w:p w:rsidRPr="00EA6CE7" w:rsidR="00EA6CE7" w:rsidP="00EA6CE7" w:rsidRDefault="00EA6CE7" w14:paraId="2A0E80CA" w14:textId="77777777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EA6CE7" w:rsidR="00EA6CE7" w:rsidP="00EA6CE7" w:rsidRDefault="00EA6CE7" w14:paraId="096F7DE2" w14:textId="77777777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  <w:r w:rsidRPr="00EA6CE7">
        <w:rPr>
          <w:rFonts w:eastAsia="Times New Roman" w:cs="Arial"/>
          <w:szCs w:val="24"/>
          <w:lang w:eastAsia="hr-HR"/>
        </w:rPr>
        <w:t xml:space="preserve">Ovaj zapisnik će se objaviti na e-oglasnoj ploči suda. </w:t>
      </w:r>
    </w:p>
    <w:p w:rsidRPr="00EA6CE7" w:rsidR="00EA6CE7" w:rsidP="00EA6CE7" w:rsidRDefault="00EA6CE7" w14:paraId="153CF8EF" w14:textId="77777777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EA6CE7" w:rsidR="00EA6CE7" w:rsidP="00D5716C" w:rsidRDefault="00EA6CE7" w14:paraId="6A9BEB68" w14:textId="77777777">
      <w:pPr>
        <w:spacing w:after="0" w:line="240" w:lineRule="atLeast"/>
        <w:rPr>
          <w:rFonts w:eastAsia="Times New Roman" w:cs="Arial"/>
          <w:szCs w:val="24"/>
          <w:lang w:eastAsia="hr-HR"/>
        </w:rPr>
      </w:pPr>
    </w:p>
    <w:p w:rsidRPr="00EA6CE7" w:rsidR="00EA6CE7" w:rsidP="00EA6CE7" w:rsidRDefault="00EA6CE7" w14:paraId="7AA2E013" w14:textId="5CE80616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EA6CE7">
        <w:rPr>
          <w:rFonts w:eastAsia="Times New Roman" w:cs="Arial"/>
          <w:szCs w:val="24"/>
          <w:lang w:eastAsia="hr-HR"/>
        </w:rPr>
        <w:t xml:space="preserve">Dovršeno u </w:t>
      </w:r>
      <w:r w:rsidR="00D5716C">
        <w:rPr>
          <w:rFonts w:eastAsia="Times New Roman" w:cs="Arial"/>
          <w:szCs w:val="24"/>
          <w:lang w:eastAsia="hr-HR"/>
        </w:rPr>
        <w:t>9</w:t>
      </w:r>
      <w:r w:rsidRPr="00EA6CE7">
        <w:rPr>
          <w:rFonts w:eastAsia="Times New Roman" w:cs="Arial"/>
          <w:szCs w:val="24"/>
          <w:lang w:eastAsia="hr-HR"/>
        </w:rPr>
        <w:t>:</w:t>
      </w:r>
      <w:r w:rsidR="00D5716C">
        <w:rPr>
          <w:rFonts w:eastAsia="Times New Roman" w:cs="Arial"/>
          <w:szCs w:val="24"/>
          <w:lang w:eastAsia="hr-HR"/>
        </w:rPr>
        <w:t>10</w:t>
      </w:r>
      <w:r w:rsidRPr="00EA6CE7">
        <w:rPr>
          <w:rFonts w:eastAsia="Times New Roman" w:cs="Arial"/>
          <w:szCs w:val="24"/>
          <w:lang w:eastAsia="hr-HR"/>
        </w:rPr>
        <w:t xml:space="preserve"> sati.</w:t>
      </w:r>
    </w:p>
    <w:p w:rsidRPr="00EA6CE7" w:rsidR="00EA6CE7" w:rsidP="00EA6CE7" w:rsidRDefault="00EA6CE7" w14:paraId="557B3D4D" w14:textId="77777777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EA6CE7" w:rsidR="00EA6CE7" w:rsidP="00EA6CE7" w:rsidRDefault="00EA6CE7" w14:paraId="2E4C5BD3" w14:textId="77777777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EA6CE7" w:rsidR="00EA6CE7" w:rsidP="00EA6CE7" w:rsidRDefault="00EA6CE7" w14:paraId="426B6686" w14:textId="77777777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EA6CE7">
        <w:rPr>
          <w:rFonts w:eastAsia="Times New Roman" w:cs="Arial"/>
          <w:bCs/>
          <w:szCs w:val="24"/>
          <w:lang w:eastAsia="hr-HR"/>
        </w:rPr>
        <w:t xml:space="preserve">    Sutkinja:</w:t>
      </w:r>
    </w:p>
    <w:p w:rsidRPr="00EA6CE7" w:rsidR="00EA6CE7" w:rsidP="00EA6CE7" w:rsidRDefault="00EA6CE7" w14:paraId="2D48F75A" w14:textId="77777777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EA6CE7">
        <w:rPr>
          <w:rFonts w:eastAsia="Times New Roman" w:cs="Arial"/>
          <w:bCs/>
          <w:szCs w:val="24"/>
          <w:lang w:eastAsia="hr-HR"/>
        </w:rPr>
        <w:tab/>
      </w:r>
      <w:r w:rsidRPr="00EA6CE7">
        <w:rPr>
          <w:rFonts w:eastAsia="Times New Roman" w:cs="Arial"/>
          <w:bCs/>
          <w:szCs w:val="24"/>
          <w:lang w:eastAsia="hr-HR"/>
        </w:rPr>
        <w:tab/>
      </w:r>
    </w:p>
    <w:p w:rsidRPr="00EA6CE7" w:rsidR="00EA6CE7" w:rsidP="00EA6CE7" w:rsidRDefault="00EA6CE7" w14:paraId="6345F4E9" w14:textId="77777777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EA6CE7">
        <w:rPr>
          <w:rFonts w:eastAsia="Times New Roman" w:cs="Arial"/>
          <w:bCs/>
          <w:szCs w:val="24"/>
          <w:lang w:eastAsia="hr-HR"/>
        </w:rPr>
        <w:tab/>
      </w:r>
      <w:r w:rsidRPr="00EA6CE7">
        <w:rPr>
          <w:rFonts w:eastAsia="Times New Roman" w:cs="Arial"/>
          <w:bCs/>
          <w:szCs w:val="24"/>
          <w:lang w:eastAsia="hr-HR"/>
        </w:rPr>
        <w:tab/>
      </w:r>
      <w:r w:rsidRPr="00EA6CE7">
        <w:rPr>
          <w:rFonts w:eastAsia="Times New Roman" w:cs="Arial"/>
          <w:bCs/>
          <w:szCs w:val="24"/>
          <w:lang w:eastAsia="hr-HR"/>
        </w:rPr>
        <w:tab/>
      </w:r>
      <w:r w:rsidRPr="00EA6CE7">
        <w:rPr>
          <w:rFonts w:eastAsia="Times New Roman" w:cs="Arial"/>
          <w:bCs/>
          <w:szCs w:val="24"/>
          <w:lang w:eastAsia="hr-HR"/>
        </w:rPr>
        <w:tab/>
      </w:r>
      <w:r w:rsidRPr="00EA6CE7">
        <w:rPr>
          <w:rFonts w:eastAsia="Times New Roman" w:cs="Arial"/>
          <w:bCs/>
          <w:szCs w:val="24"/>
          <w:lang w:eastAsia="hr-HR"/>
        </w:rPr>
        <w:tab/>
      </w:r>
      <w:r w:rsidRPr="00EA6CE7">
        <w:rPr>
          <w:rFonts w:eastAsia="Times New Roman" w:cs="Arial"/>
          <w:bCs/>
          <w:szCs w:val="24"/>
          <w:lang w:eastAsia="hr-HR"/>
        </w:rPr>
        <w:tab/>
      </w:r>
      <w:r w:rsidRPr="00EA6CE7">
        <w:rPr>
          <w:rFonts w:eastAsia="Times New Roman" w:cs="Arial"/>
          <w:bCs/>
          <w:szCs w:val="24"/>
          <w:lang w:eastAsia="hr-HR"/>
        </w:rPr>
        <w:tab/>
      </w:r>
      <w:r w:rsidRPr="00EA6CE7">
        <w:rPr>
          <w:rFonts w:eastAsia="Times New Roman" w:cs="Arial"/>
          <w:bCs/>
          <w:szCs w:val="24"/>
          <w:lang w:eastAsia="hr-HR"/>
        </w:rPr>
        <w:tab/>
      </w:r>
      <w:r w:rsidRPr="00EA6CE7">
        <w:rPr>
          <w:rFonts w:eastAsia="Times New Roman" w:cs="Arial"/>
          <w:bCs/>
          <w:szCs w:val="24"/>
          <w:lang w:eastAsia="hr-HR"/>
        </w:rPr>
        <w:tab/>
        <w:t>Za dužnika:</w:t>
      </w:r>
    </w:p>
    <w:p w:rsidRPr="00EA6CE7" w:rsidR="00EA6CE7" w:rsidP="00EA6CE7" w:rsidRDefault="00EA6CE7" w14:paraId="0DD177D9" w14:textId="77777777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EA6CE7">
        <w:rPr>
          <w:rFonts w:eastAsia="Times New Roman" w:cs="Arial"/>
          <w:bCs/>
          <w:szCs w:val="24"/>
          <w:lang w:eastAsia="hr-HR"/>
        </w:rPr>
        <w:t xml:space="preserve">                </w:t>
      </w:r>
      <w:r w:rsidRPr="00EA6CE7">
        <w:rPr>
          <w:rFonts w:eastAsia="Times New Roman" w:cs="Arial"/>
          <w:bCs/>
          <w:szCs w:val="24"/>
          <w:lang w:eastAsia="hr-HR"/>
        </w:rPr>
        <w:tab/>
      </w:r>
      <w:r w:rsidRPr="00EA6CE7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EA6CE7">
        <w:rPr>
          <w:rFonts w:eastAsia="Times New Roman" w:cs="Arial"/>
          <w:bCs/>
          <w:szCs w:val="24"/>
          <w:lang w:eastAsia="hr-HR"/>
        </w:rPr>
        <w:tab/>
      </w:r>
      <w:r w:rsidRPr="00EA6CE7">
        <w:rPr>
          <w:rFonts w:eastAsia="Times New Roman" w:cs="Arial"/>
          <w:bCs/>
          <w:szCs w:val="24"/>
          <w:lang w:eastAsia="hr-HR"/>
        </w:rPr>
        <w:tab/>
      </w:r>
      <w:r w:rsidRPr="00EA6CE7">
        <w:rPr>
          <w:rFonts w:eastAsia="Times New Roman" w:cs="Arial"/>
          <w:bCs/>
          <w:szCs w:val="24"/>
          <w:lang w:eastAsia="hr-HR"/>
        </w:rPr>
        <w:tab/>
      </w:r>
      <w:r w:rsidRPr="00EA6CE7">
        <w:rPr>
          <w:rFonts w:eastAsia="Times New Roman" w:cs="Arial"/>
          <w:bCs/>
          <w:szCs w:val="24"/>
          <w:lang w:eastAsia="hr-HR"/>
        </w:rPr>
        <w:tab/>
      </w:r>
      <w:r w:rsidRPr="00EA6CE7">
        <w:rPr>
          <w:rFonts w:eastAsia="Times New Roman" w:cs="Arial"/>
          <w:bCs/>
          <w:szCs w:val="24"/>
          <w:lang w:eastAsia="hr-HR"/>
        </w:rPr>
        <w:tab/>
      </w:r>
      <w:r w:rsidRPr="00EA6CE7">
        <w:rPr>
          <w:rFonts w:eastAsia="Times New Roman" w:cs="Arial"/>
          <w:bCs/>
          <w:szCs w:val="24"/>
          <w:lang w:eastAsia="hr-HR"/>
        </w:rPr>
        <w:tab/>
      </w:r>
    </w:p>
    <w:p w:rsidR="002410FA" w:rsidP="00E50B1E" w:rsidRDefault="00E50B1E" w14:paraId="22604D31" w14:textId="5C191509">
      <w:pPr>
        <w:spacing w:after="0" w:line="240" w:lineRule="atLeast"/>
        <w:jc w:val="center"/>
      </w:pPr>
      <w:r>
        <w:rPr>
          <w:rFonts w:eastAsia="Times New Roman" w:cs="Arial"/>
          <w:bCs/>
          <w:szCs w:val="24"/>
          <w:lang w:eastAsia="hr-HR"/>
        </w:rPr>
        <w:t xml:space="preserve">    </w:t>
      </w:r>
      <w:r w:rsidRPr="00EA6CE7" w:rsidR="00EA6CE7">
        <w:rPr>
          <w:rFonts w:eastAsia="Times New Roman" w:cs="Arial"/>
          <w:bCs/>
          <w:szCs w:val="24"/>
          <w:lang w:eastAsia="hr-HR"/>
        </w:rPr>
        <w:t xml:space="preserve">Zapisničarka: </w:t>
      </w:r>
    </w:p>
    <w:sectPr w:rsidR="002410FA" w:rsidSect="00063916">
      <w:headerReference w:type="default" r:id="rId7"/>
      <w:pgSz w:w="11906" w:h="16838"/>
      <w:pgMar w:top="1417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A6CE7" w:rsidP="00EA6CE7" w:rsidRDefault="00EA6CE7" w14:paraId="3EF3F2D9" w14:textId="77777777">
      <w:pPr>
        <w:spacing w:after="0" w:line="240" w:lineRule="auto"/>
      </w:pPr>
      <w:r>
        <w:separator/>
      </w:r>
    </w:p>
  </w:endnote>
  <w:endnote w:type="continuationSeparator" w:id="0">
    <w:p w:rsidR="00EA6CE7" w:rsidP="00EA6CE7" w:rsidRDefault="00EA6CE7" w14:paraId="4A029497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A6CE7" w:rsidP="00EA6CE7" w:rsidRDefault="00EA6CE7" w14:paraId="637E1E0D" w14:textId="77777777">
      <w:pPr>
        <w:spacing w:after="0" w:line="240" w:lineRule="auto"/>
      </w:pPr>
      <w:r>
        <w:separator/>
      </w:r>
    </w:p>
  </w:footnote>
  <w:footnote w:type="continuationSeparator" w:id="0">
    <w:p w:rsidR="00EA6CE7" w:rsidP="00EA6CE7" w:rsidRDefault="00EA6CE7" w14:paraId="42F8164E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1E6FBA" w:rsidRDefault="00EA6CE7" w14:paraId="2A3786ED" w14:textId="1B42C60F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>
          <w:rPr>
            <w:rFonts w:ascii="Arial" w:hAnsi="Arial" w:cs="Arial"/>
          </w:rPr>
          <w:tab/>
          <w:t xml:space="preserve"> St-433</w:t>
        </w:r>
        <w:r w:rsidRPr="00967383">
          <w:rPr>
            <w:rFonts w:ascii="Arial" w:hAnsi="Arial" w:cs="Arial"/>
          </w:rPr>
          <w:t>/202</w:t>
        </w:r>
        <w:r>
          <w:rPr>
            <w:rFonts w:ascii="Arial" w:hAnsi="Arial" w:cs="Arial"/>
          </w:rPr>
          <w:t>5</w:t>
        </w:r>
        <w:r w:rsidRPr="00967383">
          <w:rPr>
            <w:rFonts w:ascii="Arial" w:hAnsi="Arial" w:cs="Arial"/>
          </w:rPr>
          <w:t>-</w:t>
        </w:r>
        <w:r w:rsidR="00343913">
          <w:rPr>
            <w:rFonts w:ascii="Arial" w:hAnsi="Arial" w:cs="Arial"/>
          </w:rPr>
          <w:t>1</w:t>
        </w:r>
        <w:r w:rsidR="00832B5D">
          <w:rPr>
            <w:rFonts w:ascii="Arial" w:hAnsi="Arial" w:cs="Arial"/>
          </w:rPr>
          <w:t>4</w:t>
        </w:r>
      </w:p>
    </w:sdtContent>
  </w:sdt>
  <w:p w:rsidR="001E6FBA" w:rsidRDefault="00617CEE" w14:paraId="2F3FEAD2" w14:textId="77777777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6CE7"/>
    <w:rsid w:val="002410FA"/>
    <w:rsid w:val="00343913"/>
    <w:rsid w:val="005A0EC7"/>
    <w:rsid w:val="00617CEE"/>
    <w:rsid w:val="00832B5D"/>
    <w:rsid w:val="00D5716C"/>
    <w:rsid w:val="00E50B1E"/>
    <w:rsid w:val="00EA3493"/>
    <w:rsid w:val="00EA6CE7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7CB7C489"/>
  <w15:docId w15:val="{F40B02B5-F1D7-4E24-BA02-D88D66893C0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EA6CE7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eastAsia="Times New Roman" w:cs="Times New Roman"/>
      <w:bCs/>
      <w:szCs w:val="24"/>
      <w:lang w:eastAsia="hr-HR"/>
    </w:rPr>
  </w:style>
  <w:style w:type="character" w:styleId="ZaglavljeChar" w:customStyle="true">
    <w:name w:val="Zaglavlje Char"/>
    <w:basedOn w:val="Zadanifontodlomka"/>
    <w:link w:val="Zaglavlje"/>
    <w:uiPriority w:val="99"/>
    <w:rsid w:val="00EA6CE7"/>
    <w:rPr>
      <w:rFonts w:ascii="Times New Roman" w:hAnsi="Times New Roman" w:eastAsia="Times New Roman" w:cs="Times New Roman"/>
      <w:bCs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EA6CE7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EA6CE7"/>
  </w:style>
  <w:style w:type="character" w:styleId="Tekstrezerviranogmjesta">
    <w:name w:val="Placeholder Text"/>
    <w:basedOn w:val="Zadanifontodlomka"/>
    <w:uiPriority w:val="99"/>
    <w:semiHidden/>
    <w:rsid w:val="00617CE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17CEE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617CEE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617CEE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617CEE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13. siječnja 2026.</izvorni_sadrzaj>
    <derivirana_varijabla naziv="DomainObject.StvarniPocetakDatum_1">13. siječnja 2026.</derivirana_varijabla>
  </DomainObject.StvarniPocetakDatum>
  <DomainObject.StvarniZavrsetakDatum>
    <izvorni_sadrzaj>13. siječnja 2026.</izvorni_sadrzaj>
    <derivirana_varijabla naziv="DomainObject.StvarniZavrsetakDatum_1">13. siječnja 2026.</derivirana_varijabla>
  </DomainObject.StvarniZavrsetakDatum>
  <DomainObject.PlaniraniZavrsetakDatum>
    <izvorni_sadrzaj>13. siječnja 2026.</izvorni_sadrzaj>
    <derivirana_varijabla naziv="DomainObject.PlaniraniZavrsetakDatum_1">13. siječnja 2026.</derivirana_varijabla>
  </DomainObject.PlaniraniZavrsetakDatum>
  <DomainObject.PlaniraniPocetakDatum>
    <izvorni_sadrzaj>13. siječnja 2026.</izvorni_sadrzaj>
    <derivirana_varijabla naziv="DomainObject.PlaniraniPocetakDatum_1">13. siječnja 2026.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09:10</izvorni_sadrzaj>
    <derivirana_varijabla naziv="DomainObject.StvarniZavrsetakVrijeme_1">09:10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siječnja 2026.</izvorni_sadrzaj>
    <derivirana_varijabla naziv="DomainObject.Zapisnik.DatumKreiranja_1">13. siječnja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St-433/2025-14</izvorni_sadrzaj>
    <derivirana_varijabla naziv="DomainObject.Zapisnik.Oznaka_1">St-433/2025-14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</izvorni_sadrzaj>
    <derivirana_varijabla naziv="DomainObject.Predmet.Broj_1">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studenog 2025.</izvorni_sadrzaj>
    <derivirana_varijabla naziv="DomainObject.Predmet.DatumIzradeOptuznogAkta_1">25. studenog 2025.</derivirana_varijabla>
  </DomainObject.Predmet.DatumIzradeOptuznogAkta>
  <DomainObject.Predmet.DatumIzradeOptuznogAktaFormated>
    <izvorni_sadrzaj>25.11.2025.</izvorni_sadrzaj>
    <derivirana_varijabla naziv="DomainObject.Predmet.DatumIzradeOptuznogAktaFormated_1">25.11.2025.</derivirana_varijabla>
  </DomainObject.Predmet.DatumIzradeOptuznogAktaFormated>
  <DomainObject.Predmet.DatumOsnivanja>
    <izvorni_sadrzaj>25. studenog 2025.</izvorni_sadrzaj>
    <derivirana_varijabla naziv="DomainObject.Predmet.DatumOsnivanja_1">25. studenog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25. studenog 2025.</izvorni_sadrzaj>
    <derivirana_varijabla naziv="DomainObject.Predmet.DatumPrimitkaOptuznogAkta_1">25. studenog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St-433/2025</izvorni_sadrzaj>
    <derivirana_varijabla naziv="DomainObject.Predmet.OznakaBroj_1">St-433/2025</derivirana_varijabla>
  </DomainObject.Predmet.OznakaBroj>
  <DomainObject.Predmet.OznakaBrojOptuznogAkta>
    <izvorni_sadrzaj>04-06-25-4761</izvorni_sadrzaj>
    <derivirana_varijabla naziv="DomainObject.Predmet.OznakaBrojOptuznogAkta_1">04-06-25-4761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STANOINVEST d.o.o., PULA zastupanog po punomoćniku Željko Pavletić</izvorni_sadrzaj>
    <derivirana_varijabla naziv="DomainObject.Predmet.ProtustrankaFormated_1">  STANOINVEST d.o.o., PULA zastupanog po punomoćniku Željko Pavletić</derivirana_varijabla>
  </DomainObject.Predmet.ProtustrankaFormated>
  <DomainObject.Predmet.ProtustrankaFormatedOIB>
    <izvorni_sadrzaj>  STANOINVEST d.o.o., PULA, OIB 41266265078 zastupanog po punomoćniku Željko Pavletić</izvorni_sadrzaj>
    <derivirana_varijabla naziv="DomainObject.Predmet.ProtustrankaFormatedOIB_1">  STANOINVEST d.o.o., PULA, OIB 41266265078 zastupanog po punomoćniku Željko Pavletić</derivirana_varijabla>
  </DomainObject.Predmet.ProtustrankaFormatedOIB>
  <DomainObject.Predmet.ProtustrankaFormatedWithAdress>
    <izvorni_sadrzaj> STANOINVEST d.o.o., PULA, Mutilska ulica - Via Mutila 5, 52100 Pula zastupanog po punomoćniku Željko Pavletić</izvorni_sadrzaj>
    <derivirana_varijabla naziv="DomainObject.Predmet.ProtustrankaFormatedWithAdress_1"> STANOINVEST d.o.o., PULA, Mutilska ulica - Via Mutila 5, 52100 Pula zastupanog po punomoćniku Željko Pavletić</derivirana_varijabla>
  </DomainObject.Predmet.ProtustrankaFormatedWithAdress>
  <DomainObject.Predmet.ProtustrankaFormatedWithAdressOIB>
    <izvorni_sadrzaj> STANOINVEST d.o.o., PULA, OIB 41266265078, Mutilska ulica - Via Mutila 5, 52100 Pula zastupanog po punomoćniku Željko Pavletić</izvorni_sadrzaj>
    <derivirana_varijabla naziv="DomainObject.Predmet.ProtustrankaFormatedWithAdressOIB_1"> STANOINVEST d.o.o., PULA, OIB 41266265078, Mutilska ulica - Via Mutila 5, 52100 Pula zastupanog po punomoćniku Željko Pavletić</derivirana_varijabla>
  </DomainObject.Predmet.ProtustrankaFormatedWithAdressOIB>
  <DomainObject.Predmet.ProtustrankaWithAdress>
    <izvorni_sadrzaj>STANOINVEST d.o.o., PULA Mutilska ulica - Via Mutila 5, 52100 Pula</izvorni_sadrzaj>
    <derivirana_varijabla naziv="DomainObject.Predmet.ProtustrankaWithAdress_1">STANOINVEST d.o.o., PULA Mutilska ulica - Via Mutila 5, 52100 Pula</derivirana_varijabla>
  </DomainObject.Predmet.ProtustrankaWithAdress>
  <DomainObject.Predmet.ProtustrankaWithAdressOIB>
    <izvorni_sadrzaj>STANOINVEST d.o.o., PULA, OIB 41266265078, Mutilska ulica - Via Mutila 5, 52100 Pula</izvorni_sadrzaj>
    <derivirana_varijabla naziv="DomainObject.Predmet.ProtustrankaWithAdressOIB_1">STANOINVEST d.o.o., PULA, OIB 41266265078, Mutilska ulica - Via Mutila 5, 52100 Pula</derivirana_varijabla>
  </DomainObject.Predmet.ProtustrankaWithAdressOIB>
  <DomainObject.Predmet.ProtustrankaNazivFormated>
    <izvorni_sadrzaj>STANOINVEST d.o.o., PULA</izvorni_sadrzaj>
    <derivirana_varijabla naziv="DomainObject.Predmet.ProtustrankaNazivFormated_1">STANOINVEST d.o.o., PULA</derivirana_varijabla>
  </DomainObject.Predmet.ProtustrankaNazivFormated>
  <DomainObject.Predmet.ProtustrankaNazivFormatedOIB>
    <izvorni_sadrzaj>STANOINVEST d.o.o., PULA, OIB 41266265078</izvorni_sadrzaj>
    <derivirana_varijabla naziv="DomainObject.Predmet.ProtustrankaNazivFormatedOIB_1">STANOINVEST d.o.o., PULA, OIB 41266265078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Addiko Bank dioničko društvo</izvorni_sadrzaj>
    <derivirana_varijabla naziv="DomainObject.Predmet.StrankaFormated_1">  Financijska agencija (FINA); Addiko Bank dioničko društvo</derivirana_varijabla>
  </DomainObject.Predmet.StrankaFormated>
  <DomainObject.Predmet.StrankaFormatedOIB>
    <izvorni_sadrzaj>  Financijska agencija (FINA), OIB 85821130368; Addiko Bank dioničko društvo, OIB 14036333877</izvorni_sadrzaj>
    <derivirana_varijabla naziv="DomainObject.Predmet.StrankaFormatedOIB_1">  Financijska agencija (FINA), OIB 85821130368; Addiko Bank dioničko društvo, OIB 14036333877</derivirana_varijabla>
  </DomainObject.Predmet.StrankaFormatedOIB>
  <DomainObject.Predmet.StrankaFormatedWithAdress>
    <izvorni_sadrzaj> Financijska agencija (FINA), GIARDINI 5, 52100 Pula; Addiko Bank dioničko društvo, Slavonska avenija 6, 10000 Zagreb</izvorni_sadrzaj>
    <derivirana_varijabla naziv="DomainObject.Predmet.StrankaFormatedWithAdress_1"> Financijska agencija (FINA), GIARDINI 5, 52100 Pula; Addiko Bank dioničko društvo, Slavonska avenija 6, 10000 Zagreb</derivirana_varijabla>
  </DomainObject.Predmet.StrankaFormatedWithAdress>
  <DomainObject.Predmet.StrankaFormatedWithAdressOIB>
    <izvorni_sadrzaj> Financijska agencija (FINA), OIB 85821130368, GIARDINI 5, 52100 Pula; Addiko Bank dioničko društvo, OIB 14036333877, Slavonska avenija 6, 10000 Zagreb</izvorni_sadrzaj>
    <derivirana_varijabla naziv="DomainObject.Predmet.StrankaFormatedWithAdressOIB_1"> Financijska agencija (FINA), OIB 85821130368, GIARDINI 5, 52100 Pula; Addiko Bank dioničko društvo, OIB 14036333877, Slavonska avenija 6, 10000 Zagreb</derivirana_varijabla>
  </DomainObject.Predmet.StrankaFormatedWithAdressOIB>
  <DomainObject.Predmet.StrankaWithAdress>
    <izvorni_sadrzaj>Financijska agencija (FINA) GIARDINI 5,52100 Pula,Addiko Bank dioničko društvo Slavonska avenija 6,10000 Zagreb</izvorni_sadrzaj>
    <derivirana_varijabla naziv="DomainObject.Predmet.StrankaWithAdress_1">Financijska agencija (FINA) GIARDINI 5,52100 Pula,Addiko Bank dioničko društvo Slavonska avenija 6,10000 Zagreb</derivirana_varijabla>
  </DomainObject.Predmet.StrankaWithAdress>
  <DomainObject.Predmet.StrankaWithAdressOIB>
    <izvorni_sadrzaj>Financijska agencija (FINA), OIB 85821130368, GIARDINI 5,52100 Pula,Addiko Bank dioničko društvo, OIB 14036333877, Slavonska avenija 6,10000 Zagreb</izvorni_sadrzaj>
    <derivirana_varijabla naziv="DomainObject.Predmet.StrankaWithAdressOIB_1">Financijska agencija (FINA), OIB 85821130368, GIARDINI 5,52100 Pula,Addiko Bank dioničko društvo, OIB 14036333877, Slavonska avenija 6,10000 Zagreb</derivirana_varijabla>
  </DomainObject.Predmet.StrankaWithAdressOIB>
  <DomainObject.Predmet.StrankaNazivFormated>
    <izvorni_sadrzaj>Financijska agencija (FINA),Addiko Bank dioničko društvo</izvorni_sadrzaj>
    <derivirana_varijabla naziv="DomainObject.Predmet.StrankaNazivFormated_1">Financijska agencija (FINA),Addiko Bank dioničko društvo</derivirana_varijabla>
  </DomainObject.Predmet.StrankaNazivFormated>
  <DomainObject.Predmet.StrankaNazivFormatedOIB>
    <izvorni_sadrzaj>Financijska agencija (FINA), OIB 85821130368,Addiko Bank dioničko društvo, OIB 14036333877</izvorni_sadrzaj>
    <derivirana_varijabla naziv="DomainObject.Predmet.StrankaNazivFormatedOIB_1">Financijska agencija (FINA), OIB 85821130368,Addiko Bank dioničko društvo, OIB 14036333877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96791.36</izvorni_sadrzaj>
    <derivirana_varijabla naziv="DomainObject.Predmet.TrenutnaVrijednost_1">96791.36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Addiko Bank dioničko društvo</item>
    </izvorni_sadrzaj>
    <derivirana_varijabla naziv="DomainObject.Predmet.StrankaListFormated_1">
      <item>Financijska agencija (FINA)</item>
      <item>Addiko Bank dioničko društvo</item>
    </derivirana_varijabla>
  </DomainObject.Predmet.StrankaListFormated>
  <DomainObject.Predmet.StrankaListFormatedOIB>
    <izvorni_sadrzaj>
      <item>Financijska agencija (FINA), OIB 85821130368</item>
      <item>Addiko Bank dioničko društvo, OIB 14036333877</item>
    </izvorni_sadrzaj>
    <derivirana_varijabla naziv="DomainObject.Predmet.StrankaListFormatedOIB_1">
      <item>Financijska agencija (FINA), OIB 85821130368</item>
      <item>Addiko Bank dioničko društvo, OIB 14036333877</item>
    </derivirana_varijabla>
  </DomainObject.Predmet.StrankaListFormatedOIB>
  <DomainObject.Predmet.StrankaListFormatedWithAdress>
    <izvorni_sadrzaj>
      <item>Financijska agencija (FINA), GIARDINI 5, 52100 Pula</item>
      <item>Addiko Bank dioničko društvo, Slavonska avenija 6, 10000 Zagreb</item>
    </izvorni_sadrzaj>
    <derivirana_varijabla naziv="DomainObject.Predmet.StrankaListFormatedWithAdress_1">
      <item>Financijska agencija (FINA), GIARDINI 5, 52100 Pula</item>
      <item>Addiko Bank dioničko društvo, Slavonska avenija 6, 10000 Zagreb</item>
    </derivirana_varijabla>
  </DomainObject.Predmet.StrankaListFormatedWithAdress>
  <DomainObject.Predmet.StrankaListFormatedWithAdressOIB>
    <izvorni_sadrzaj>
      <item>Financijska agencija (FINA), OIB 85821130368, GIARDINI 5, 52100 Pula</item>
      <item>Addiko Bank dioničko društvo, OIB 14036333877, Slavonska avenija 6, 10000 Zagreb</item>
    </izvorni_sadrzaj>
    <derivirana_varijabla naziv="DomainObject.Predmet.StrankaListFormatedWithAdressOIB_1">
      <item>Financijska agencija (FINA), OIB 85821130368, GIARDINI 5, 52100 Pula</item>
      <item>Addiko Bank dioničko društvo, OIB 14036333877, Slavonska avenija 6, 10000 Zagreb</item>
    </derivirana_varijabla>
  </DomainObject.Predmet.StrankaListFormatedWithAdressOIB>
  <DomainObject.Predmet.StrankaListNazivFormated>
    <izvorni_sadrzaj>
      <item>Financijska agencija (FINA)</item>
      <item>Addiko Bank dioničko društvo</item>
    </izvorni_sadrzaj>
    <derivirana_varijabla naziv="DomainObject.Predmet.StrankaListNazivFormated_1">
      <item>Financijska agencija (FINA)</item>
      <item>Addiko Bank dioničko društvo</item>
    </derivirana_varijabla>
  </DomainObject.Predmet.StrankaListNazivFormated>
  <DomainObject.Predmet.StrankaListNazivFormatedOIB>
    <izvorni_sadrzaj>
      <item>Financijska agencija (FINA), OIB 85821130368</item>
      <item>Addiko Bank dioničko društvo, OIB 14036333877</item>
    </izvorni_sadrzaj>
    <derivirana_varijabla naziv="DomainObject.Predmet.StrankaListNazivFormatedOIB_1">
      <item>Financijska agencija (FINA), OIB 85821130368</item>
      <item>Addiko Bank dioničko društvo, OIB 14036333877</item>
    </derivirana_varijabla>
  </DomainObject.Predmet.StrankaListNazivFormatedOIB>
  <DomainObject.Predmet.ProtuStrankaListFormated>
    <izvorni_sadrzaj>
      <item>STANOINVEST d.o.o., PULA zastupanog po punomoćniku Željko Pavletić</item>
    </izvorni_sadrzaj>
    <derivirana_varijabla naziv="DomainObject.Predmet.ProtuStrankaListFormated_1">
      <item>STANOINVEST d.o.o., PULA zastupanog po punomoćniku Željko Pavletić</item>
    </derivirana_varijabla>
  </DomainObject.Predmet.ProtuStrankaListFormated>
  <DomainObject.Predmet.ProtuStrankaListFormatedOIB>
    <izvorni_sadrzaj>
      <item>STANOINVEST d.o.o., PULA, OIB 41266265078 zastupanog po punomoćniku Željko Pavletić</item>
    </izvorni_sadrzaj>
    <derivirana_varijabla naziv="DomainObject.Predmet.ProtuStrankaListFormatedOIB_1">
      <item>STANOINVEST d.o.o., PULA, OIB 41266265078 zastupanog po punomoćniku Željko Pavletić</item>
    </derivirana_varijabla>
  </DomainObject.Predmet.ProtuStrankaListFormatedOIB>
  <DomainObject.Predmet.ProtuStrankaListFormatedWithAdress>
    <izvorni_sadrzaj>
      <item>STANOINVEST d.o.o., PULA, Mutilska ulica - Via Mutila 5, 52100 Pula zastupanog po punomoćniku Željko Pavletić</item>
    </izvorni_sadrzaj>
    <derivirana_varijabla naziv="DomainObject.Predmet.ProtuStrankaListFormatedWithAdress_1">
      <item>STANOINVEST d.o.o., PULA, Mutilska ulica - Via Mutila 5, 52100 Pula zastupanog po punomoćniku Željko Pavletić</item>
    </derivirana_varijabla>
  </DomainObject.Predmet.ProtuStrankaListFormatedWithAdress>
  <DomainObject.Predmet.ProtuStrankaListFormatedWithAdressOIB>
    <izvorni_sadrzaj>
      <item>STANOINVEST d.o.o., PULA, OIB 41266265078, Mutilska ulica - Via Mutila 5, 52100 Pula zastupanog po punomoćniku Željko Pavletić</item>
    </izvorni_sadrzaj>
    <derivirana_varijabla naziv="DomainObject.Predmet.ProtuStrankaListFormatedWithAdressOIB_1">
      <item>STANOINVEST d.o.o., PULA, OIB 41266265078, Mutilska ulica - Via Mutila 5, 52100 Pula zastupanog po punomoćniku Željko Pavletić</item>
    </derivirana_varijabla>
  </DomainObject.Predmet.ProtuStrankaListFormatedWithAdressOIB>
  <DomainObject.Predmet.ProtuStrankaListNazivFormated>
    <izvorni_sadrzaj>
      <item>STANOINVEST d.o.o., PULA</item>
    </izvorni_sadrzaj>
    <derivirana_varijabla naziv="DomainObject.Predmet.ProtuStrankaListNazivFormated_1">
      <item>STANOINVEST d.o.o., PULA</item>
    </derivirana_varijabla>
  </DomainObject.Predmet.ProtuStrankaListNazivFormated>
  <DomainObject.Predmet.ProtuStrankaListNazivFormatedOIB>
    <izvorni_sadrzaj>
      <item>STANOINVEST d.o.o., PULA, OIB 41266265078</item>
    </izvorni_sadrzaj>
    <derivirana_varijabla naziv="DomainObject.Predmet.ProtuStrankaListNazivFormatedOIB_1">
      <item>STANOINVEST d.o.o., PULA, OIB 41266265078</item>
    </derivirana_varijabla>
  </DomainObject.Predmet.ProtuStrankaListNazivFormatedOIB>
  <DomainObject.Predmet.OstaliListFormated>
    <izvorni_sadrzaj>
      <item>Ivica Salvador</item>
      <item>Željko Pavletić punomoćnik sudionika u postupku STANOINVEST d.o.o., PULA</item>
    </izvorni_sadrzaj>
    <derivirana_varijabla naziv="DomainObject.Predmet.OstaliListFormated_1">
      <item>Ivica Salvador</item>
      <item>Željko Pavletić punomoćnik sudionika u postupku STANOINVEST d.o.o., PULA</item>
    </derivirana_varijabla>
  </DomainObject.Predmet.OstaliListFormated>
  <DomainObject.Predmet.OstaliListFormatedOIB>
    <izvorni_sadrzaj>
      <item>Ivica Salvador, OIB 88918053954</item>
      <item>Željko Pavletić, OIB 53341834058 punomoćnik sudionika u postupku STANOINVEST d.o.o., PULA</item>
    </izvorni_sadrzaj>
    <derivirana_varijabla naziv="DomainObject.Predmet.OstaliListFormatedOIB_1">
      <item>Ivica Salvador, OIB 88918053954</item>
      <item>Željko Pavletić, OIB 53341834058 punomoćnik sudionika u postupku STANOINVEST d.o.o., PULA</item>
    </derivirana_varijabla>
  </DomainObject.Predmet.OstaliListFormatedOIB>
  <DomainObject.Predmet.OstaliListFormatedWithAdress>
    <izvorni_sadrzaj>
      <item>Ivica Salvador, Mutilska ulica 3, 52100 Pula</item>
      <item>Željko Pavletić, Divkovićeva 2c, 52100 Pula punomoćnik sudionika u postupku STANOINVEST d.o.o., PULA</item>
    </izvorni_sadrzaj>
    <derivirana_varijabla naziv="DomainObject.Predmet.OstaliListFormatedWithAdress_1">
      <item>Ivica Salvador, Mutilska ulica 3, 52100 Pula</item>
      <item>Željko Pavletić, Divkovićeva 2c, 52100 Pula punomoćnik sudionika u postupku STANOINVEST d.o.o., PULA</item>
    </derivirana_varijabla>
  </DomainObject.Predmet.OstaliListFormatedWithAdress>
  <DomainObject.Predmet.OstaliListFormatedWithAdressOIB>
    <izvorni_sadrzaj>
      <item>Ivica Salvador, OIB 88918053954, Mutilska ulica 3, 52100 Pula</item>
      <item>Željko Pavletić, OIB 53341834058, Divkovićeva 2c, 52100 Pula punomoćnik sudionika u postupku STANOINVEST d.o.o., PULA</item>
    </izvorni_sadrzaj>
    <derivirana_varijabla naziv="DomainObject.Predmet.OstaliListFormatedWithAdressOIB_1">
      <item>Ivica Salvador, OIB 88918053954, Mutilska ulica 3, 52100 Pula</item>
      <item>Željko Pavletić, OIB 53341834058, Divkovićeva 2c, 52100 Pula punomoćnik sudionika u postupku STANOINVEST d.o.o., PULA</item>
    </derivirana_varijabla>
  </DomainObject.Predmet.OstaliListFormatedWithAdressOIB>
  <DomainObject.Predmet.OstaliListNazivFormated>
    <izvorni_sadrzaj>
      <item>Ivica Salvador</item>
      <item>Željko Pavletić</item>
    </izvorni_sadrzaj>
    <derivirana_varijabla naziv="DomainObject.Predmet.OstaliListNazivFormated_1">
      <item>Ivica Salvador</item>
      <item>Željko Pavletić</item>
    </derivirana_varijabla>
  </DomainObject.Predmet.OstaliListNazivFormated>
  <DomainObject.Predmet.OstaliListNazivFormatedOIB>
    <izvorni_sadrzaj>
      <item>Ivica Salvador, OIB 88918053954</item>
      <item>Željko Pavletić, OIB 53341834058</item>
    </izvorni_sadrzaj>
    <derivirana_varijabla naziv="DomainObject.Predmet.OstaliListNazivFormatedOIB_1">
      <item>Ivica Salvador, OIB 88918053954</item>
      <item>Željko Pavletić, OIB 53341834058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siječnja 2026.</izvorni_sadrzaj>
    <derivirana_varijabla naziv="DomainObject.Datum_1">13. siječnja 2026.</derivirana_varijabla>
  </DomainObject.Datum>
  <DomainObject.PoslovniBrojDokumenta>
    <izvorni_sadrzaj>St-433/2025-14</izvorni_sadrzaj>
    <derivirana_varijabla naziv="DomainObject.PoslovniBrojDokumenta_1">St-433/2025-14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STANOINVEST d.o.o., PULA</izvorni_sadrzaj>
    <derivirana_varijabla naziv="DomainObject.Predmet.ProtustrankaIDrugi_1">STANOINVEST d.o.o., PULA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STANOINVEST d.o.o., PULA, OIB 41266265078, Mutilska ulica - Via Mutila 5, 52100 Pula</izvorni_sadrzaj>
    <derivirana_varijabla naziv="DomainObject.Predmet.ProtustrankaIDrugiAdressOIB_1">STANOINVEST d.o.o., PULA, OIB 41266265078, Mutilska ulica - Via Mutila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STANOINVEST d.o.o., PULA</item>
      <item>Financijska agencija (FINA)</item>
      <item>Addiko Bank dioničko društvo</item>
      <item>Ivica Salvador</item>
      <item>Željko Pavletić</item>
    </izvorni_sadrzaj>
    <derivirana_varijabla naziv="DomainObject.Predmet.SudioniciListNaziv_1">
      <item>STANOINVEST d.o.o., PULA</item>
      <item>Financijska agencija (FINA)</item>
      <item>Addiko Bank dioničko društvo</item>
      <item>Ivica Salvador</item>
      <item>Željko Pavletić</item>
    </derivirana_varijabla>
  </DomainObject.Predmet.SudioniciListNaziv>
  <DomainObject.Predmet.SudioniciListAdressOIB>
    <izvorni_sadrzaj>
      <item>STANOINVEST d.o.o., PULA, OIB 41266265078, Mutilska ulica - Via Mutila 5,52100 Pula</item>
      <item>Financijska agencija (FINA), OIB 85821130368, GIARDINI 5,52100 Pula</item>
      <item>Addiko Bank dioničko društvo, OIB 14036333877, Slavonska avenija 6,10000 Zagreb</item>
      <item>Ivica Salvador, OIB 88918053954, Mutilska ulica 3,52100 Pula</item>
      <item>Željko Pavletić, OIB 53341834058, Divkovićeva 2c,52100 Pula</item>
    </izvorni_sadrzaj>
    <derivirana_varijabla naziv="DomainObject.Predmet.SudioniciListAdressOIB_1">
      <item>STANOINVEST d.o.o., PULA, OIB 41266265078, Mutilska ulica - Via Mutila 5,52100 Pula</item>
      <item>Financijska agencija (FINA), OIB 85821130368, GIARDINI 5,52100 Pula</item>
      <item>Addiko Bank dioničko društvo, OIB 14036333877, Slavonska avenija 6,10000 Zagreb</item>
      <item>Ivica Salvador, OIB 88918053954, Mutilska ulica 3,52100 Pula</item>
      <item>Željko Pavletić, OIB 53341834058, Divkovićeva 2c,52100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41266265078</item>
      <item>, OIB 85821130368</item>
      <item>, OIB 14036333877</item>
      <item>, OIB 88918053954</item>
      <item>, OIB 53341834058</item>
    </izvorni_sadrzaj>
    <derivirana_varijabla naziv="DomainObject.Predmet.SudioniciListNazivOIB_1">
      <item>, OIB 41266265078</item>
      <item>, OIB 85821130368</item>
      <item>, OIB 14036333877</item>
      <item>, OIB 88918053954</item>
      <item>, OIB 53341834058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studenog 2025.</izvorni_sadrzaj>
    <derivirana_varijabla naziv="DomainObject.Predmet.DatumPocetkaProcesa_1">25. studenog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110-07/25-01/04</izvorni_sadrzaj>
    <derivirana_varijabla naziv="DomainObject.PrviPodnesak.OznakaBrojPodnositelja_1">110-07/25-01/04</derivirana_varijabla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1</properties:Pages>
  <properties:Words>193</properties:Words>
  <properties:Characters>1042</properties:Characters>
  <properties:Lines>48</properties:Lines>
  <properties:Paragraphs>26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1399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2025-12-02T11:33:00Z</dcterms:created>
  <dc:creator>Jasmina Matika</dc:creator>
  <dc:description/>
  <cp:keywords/>
  <cp:lastModifiedBy>Jasmina Matika</cp:lastModifiedBy>
  <dcterms:modified xmlns:xsi="http://www.w3.org/2001/XMLSchema-instance" xsi:type="dcterms:W3CDTF">2026-01-13T08:13:00Z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St-433/2025-14 / Zapisnik - Ročište radi rasprave o uvjetima za otvaranje steč. post. (St-433-25 -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